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FC4482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FC4482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051C80" w:rsidRPr="00FC4482">
        <w:rPr>
          <w:rFonts w:eastAsia="Times New Roman" w:cstheme="minorHAnsi"/>
          <w:b/>
          <w:sz w:val="40"/>
          <w:szCs w:val="40"/>
          <w:lang w:eastAsia="es-ES"/>
        </w:rPr>
        <w:t>7</w:t>
      </w:r>
    </w:p>
    <w:p w:rsidR="00636595" w:rsidRPr="00FC4482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FC4482">
        <w:rPr>
          <w:rFonts w:eastAsia="Times New Roman" w:cstheme="minorHAnsi"/>
          <w:b/>
          <w:sz w:val="40"/>
          <w:szCs w:val="40"/>
          <w:lang w:eastAsia="es-ES"/>
        </w:rPr>
        <w:t>CONDICIONS ESPECIALS</w:t>
      </w:r>
      <w:r w:rsidR="001A364D" w:rsidRPr="00FC4482">
        <w:rPr>
          <w:rFonts w:eastAsia="Times New Roman" w:cstheme="minorHAnsi"/>
          <w:b/>
          <w:sz w:val="40"/>
          <w:szCs w:val="40"/>
          <w:lang w:eastAsia="es-ES"/>
        </w:rPr>
        <w:t xml:space="preserve"> I </w:t>
      </w:r>
      <w:r w:rsidR="003A483C" w:rsidRPr="00FC4482">
        <w:rPr>
          <w:rFonts w:eastAsia="Times New Roman" w:cstheme="minorHAnsi"/>
          <w:b/>
          <w:sz w:val="40"/>
          <w:szCs w:val="40"/>
          <w:lang w:eastAsia="es-ES"/>
        </w:rPr>
        <w:t xml:space="preserve">CLÀUSULES </w:t>
      </w:r>
      <w:r w:rsidR="00A7433A" w:rsidRPr="00FC4482">
        <w:rPr>
          <w:rFonts w:eastAsia="Times New Roman" w:cstheme="minorHAnsi"/>
          <w:b/>
          <w:sz w:val="40"/>
          <w:szCs w:val="40"/>
          <w:lang w:eastAsia="es-ES"/>
        </w:rPr>
        <w:t>E</w:t>
      </w:r>
      <w:r w:rsidR="001A364D" w:rsidRPr="00FC4482">
        <w:rPr>
          <w:rFonts w:eastAsia="Times New Roman" w:cstheme="minorHAnsi"/>
          <w:b/>
          <w:sz w:val="40"/>
          <w:szCs w:val="40"/>
          <w:lang w:eastAsia="es-ES"/>
        </w:rPr>
        <w:t>SSENCIALS</w:t>
      </w:r>
      <w:r w:rsidRPr="00FC4482">
        <w:rPr>
          <w:rFonts w:eastAsia="Times New Roman" w:cstheme="minorHAnsi"/>
          <w:b/>
          <w:sz w:val="40"/>
          <w:szCs w:val="40"/>
          <w:lang w:eastAsia="es-ES"/>
        </w:rPr>
        <w:t xml:space="preserve"> D’EXECUCIÓ</w:t>
      </w:r>
      <w:r w:rsidR="00136628" w:rsidRPr="00FC4482">
        <w:rPr>
          <w:rFonts w:eastAsia="Times New Roman" w:cstheme="minorHAnsi"/>
          <w:b/>
          <w:sz w:val="40"/>
          <w:szCs w:val="40"/>
          <w:lang w:eastAsia="es-ES"/>
        </w:rPr>
        <w:t xml:space="preserve"> </w:t>
      </w:r>
    </w:p>
    <w:p w:rsidR="00FC4482" w:rsidRPr="00FC4482" w:rsidRDefault="00FC4482" w:rsidP="00AA1862">
      <w:pPr>
        <w:spacing w:line="240" w:lineRule="auto"/>
        <w:rPr>
          <w:rFonts w:cstheme="minorHAnsi"/>
        </w:rPr>
      </w:pPr>
    </w:p>
    <w:p w:rsidR="00121415" w:rsidRPr="00FC4482" w:rsidRDefault="00FC4482" w:rsidP="00AA1862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CS/AH01/1101437922/25/PS</w:t>
      </w:r>
    </w:p>
    <w:p w:rsidR="00121415" w:rsidRPr="00FC4482" w:rsidRDefault="00121415" w:rsidP="00AA1862">
      <w:pPr>
        <w:spacing w:line="240" w:lineRule="auto"/>
        <w:rPr>
          <w:rFonts w:cstheme="minorHAnsi"/>
          <w:b/>
        </w:rPr>
      </w:pPr>
      <w:r w:rsidRPr="00FC4482">
        <w:rPr>
          <w:rFonts w:cstheme="minorHAnsi"/>
          <w:b/>
        </w:rPr>
        <w:t>Obligacions generals considerades condicions especials i essencials d’execució</w:t>
      </w:r>
    </w:p>
    <w:p w:rsidR="00121415" w:rsidRPr="00FC4482" w:rsidRDefault="00121415" w:rsidP="00AA1862">
      <w:pPr>
        <w:pStyle w:val="Pargrafdellista"/>
        <w:spacing w:line="240" w:lineRule="auto"/>
        <w:ind w:left="0"/>
        <w:jc w:val="both"/>
        <w:rPr>
          <w:rFonts w:cstheme="minorHAnsi"/>
        </w:rPr>
      </w:pPr>
    </w:p>
    <w:p w:rsidR="00A0126C" w:rsidRPr="00FC4482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El contracte s’ha d’executar amb subjecció al que estableixen les clàusules del contracte i dels plecs, i d’acord amb les instruccions que el responsable del contracte doni al contractista per a la interpretació corresponent.</w:t>
      </w:r>
    </w:p>
    <w:p w:rsidR="00121415" w:rsidRPr="00FC4482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El contractista és responsable de la qualitat tècnica dels treballs que dugui a terme i de les prestacions i serveis efectuats, així com de les conseqüències que es dedueixin per a l’ICS o per a tercers de les omissions, errors, mètodes inadequats o conclusions incorrectes en l’execució del contracte. </w:t>
      </w:r>
    </w:p>
    <w:p w:rsidR="00121415" w:rsidRPr="00FC4482" w:rsidRDefault="00121415" w:rsidP="00AA1862">
      <w:pPr>
        <w:pStyle w:val="Pargrafdellista"/>
        <w:spacing w:line="240" w:lineRule="auto"/>
        <w:ind w:left="360"/>
        <w:jc w:val="both"/>
        <w:rPr>
          <w:rFonts w:cstheme="minorHAnsi"/>
        </w:rPr>
      </w:pPr>
    </w:p>
    <w:p w:rsidR="00121415" w:rsidRPr="00FC4482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 xml:space="preserve">Pel que fa a les obligacions </w:t>
      </w:r>
      <w:r w:rsidRPr="00FC4482">
        <w:rPr>
          <w:rFonts w:cstheme="minorHAnsi"/>
          <w:b/>
        </w:rPr>
        <w:t>socials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L’empresa adjudicatària haurà de complir amb les següents disposicions: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  <w:b/>
        </w:rPr>
        <w:t>Per a les empreses amb 50 treballadors o més</w:t>
      </w:r>
      <w:r w:rsidRPr="00FC4482">
        <w:rPr>
          <w:rFonts w:cstheme="minorHAnsi"/>
        </w:rPr>
        <w:t xml:space="preserve"> i/o quan s’exigeixi en el conveni col·lectiu que sigui aplicable: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L'empresa adjudicatària </w:t>
      </w:r>
      <w:r w:rsidRPr="00FC4482">
        <w:rPr>
          <w:rFonts w:cstheme="minorHAnsi"/>
          <w:u w:val="single"/>
        </w:rPr>
        <w:t>haurà de presentar, en el termini màxim de 30 dies des de la signatura del contracte</w:t>
      </w:r>
      <w:r w:rsidRPr="00FC4482">
        <w:rPr>
          <w:rFonts w:cstheme="minorHAnsi"/>
        </w:rPr>
        <w:t>, el Pla d’igualtat de conformitat amb el capítol III de la Llei orgànica 3/2007, de 22 de març, per a la igualtat efectiva de dones i homes.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Nogensmenys també restarà obligada si així s’ha establert en el conveni col·lectiu que li sigui aplicable.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b/>
        </w:rPr>
      </w:pPr>
      <w:r w:rsidRPr="00FC4482">
        <w:rPr>
          <w:rFonts w:cstheme="minorHAnsi"/>
          <w:b/>
        </w:rPr>
        <w:t>Per a les empreses amb menys de 50 treballadors: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L’empresa que no estigui obligada a disposar d’un pla d’Igualtat en els termes del paràgraf anterior, </w:t>
      </w:r>
      <w:r w:rsidRPr="00FC4482">
        <w:rPr>
          <w:rFonts w:cstheme="minorHAnsi"/>
          <w:u w:val="single"/>
        </w:rPr>
        <w:t>haurà de presentar en el termini màxim de 30 dies des de la signatura del contracte</w:t>
      </w:r>
      <w:r w:rsidRPr="00FC4482">
        <w:rPr>
          <w:rFonts w:cstheme="minorHAnsi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a) Disposició de representació equilibrada de dones i homes en tots i cada un dels grups i categories professionals.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b) Mesures per a la millora de l’accés a l’ocupació i la promoció professional de les dones en els sectors, ocupacions i professions en què siguin poc presents.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lastRenderedPageBreak/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i) Actuacions relatives a la responsabilitat social corporativa destinades a promoure condicions d’igualtat de dones i homes en el si de l’empresa.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k) Promoció de polítiques efectives de flexibilitat empresarial.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FC4482">
        <w:rPr>
          <w:rFonts w:cstheme="minorHAnsi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FC4482">
        <w:rPr>
          <w:rFonts w:cstheme="minorHAnsi"/>
        </w:rPr>
        <w:t xml:space="preserve">. 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u w:val="single"/>
        </w:rPr>
      </w:pPr>
      <w:r w:rsidRPr="00FC4482">
        <w:rPr>
          <w:rFonts w:cstheme="minorHAnsi"/>
          <w:u w:val="single"/>
        </w:rPr>
        <w:t>Aspectes generals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FC4482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FC4482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cstheme="minorHAnsi"/>
          <w:u w:val="single"/>
        </w:rPr>
      </w:pPr>
      <w:r w:rsidRPr="00FC4482">
        <w:rPr>
          <w:rFonts w:cstheme="minorHAnsi"/>
          <w:u w:val="single"/>
        </w:rPr>
        <w:t>Consideracions a tenir en compte, en aplicació del Reial Decret Legislatiu 6/2019:</w:t>
      </w:r>
    </w:p>
    <w:p w:rsidR="00121415" w:rsidRPr="00FC4482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FC4482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>Les empreses de més de 100 i fins a 150 persones treballadores, comptaran amb un període per a l'aprovació dels plans d'igualtat fins el 7 de març de 2021.</w:t>
      </w:r>
    </w:p>
    <w:p w:rsidR="00121415" w:rsidRPr="00FC4482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lastRenderedPageBreak/>
        <w:t>Les empreses de 50 a 100 persones treballadores comptaran amb un període per a l'aprovació dels plans d'igualtat fins el 7 de març de 2022.</w:t>
      </w:r>
    </w:p>
    <w:p w:rsidR="00121415" w:rsidRPr="00FC4482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</w:p>
    <w:p w:rsidR="00121415" w:rsidRPr="00FC4482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 xml:space="preserve">Pel que fa a consideracions </w:t>
      </w:r>
      <w:r w:rsidRPr="00FC4482">
        <w:rPr>
          <w:rFonts w:cstheme="minorHAnsi"/>
          <w:b/>
        </w:rPr>
        <w:t>d’ètica</w:t>
      </w:r>
      <w:r w:rsidRPr="00FC4482">
        <w:rPr>
          <w:rFonts w:cstheme="minorHAnsi"/>
        </w:rPr>
        <w:t xml:space="preserve"> en la contractació</w:t>
      </w:r>
    </w:p>
    <w:p w:rsidR="00121415" w:rsidRPr="00FC4482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L’empresa adjudicatària assumeix les obligacions següents: </w:t>
      </w:r>
    </w:p>
    <w:p w:rsidR="00121415" w:rsidRPr="00FC4482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FC4482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b) No realitzar accions que posin en risc l’interès públic en l’àmbit del contracte o de les prestacions. </w:t>
      </w:r>
    </w:p>
    <w:p w:rsidR="00121415" w:rsidRPr="00FC4482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c) Denunciar les situacions irregulars que es puguin presentar en els processos de contractació pública o durant l’execució dels contractes. </w:t>
      </w:r>
    </w:p>
    <w:p w:rsidR="00121415" w:rsidRPr="00FC4482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FC4482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FC4482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f) Respectar els acords i les normes de confidencialitat. </w:t>
      </w:r>
    </w:p>
    <w:p w:rsidR="00121415" w:rsidRPr="00FC4482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FC4482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</w:rPr>
      </w:pPr>
      <w:r w:rsidRPr="00FC4482">
        <w:rPr>
          <w:rFonts w:cstheme="minorHAnsi"/>
        </w:rPr>
        <w:t xml:space="preserve">h) Els licitadors, contractistes i </w:t>
      </w:r>
      <w:proofErr w:type="spellStart"/>
      <w:r w:rsidRPr="00FC4482">
        <w:rPr>
          <w:rFonts w:cstheme="minorHAnsi"/>
        </w:rPr>
        <w:t>subcontractistes</w:t>
      </w:r>
      <w:proofErr w:type="spellEnd"/>
      <w:r w:rsidRPr="00FC4482">
        <w:rPr>
          <w:rFonts w:cstheme="minorHAnsi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FC4482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 xml:space="preserve">Pel que fa a consideracions en relació a la </w:t>
      </w:r>
      <w:r w:rsidRPr="00FC4482">
        <w:rPr>
          <w:rFonts w:cstheme="minorHAnsi"/>
          <w:b/>
        </w:rPr>
        <w:t>protecció de dades de caràcter personal</w:t>
      </w:r>
    </w:p>
    <w:p w:rsidR="00121415" w:rsidRPr="00FC4482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>- L’obligació del contractista de tractar les dades únicament per la finalitat per a la qual s’han cedit les dades de caràcter personal.</w:t>
      </w:r>
    </w:p>
    <w:p w:rsidR="00121415" w:rsidRPr="00FC4482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FC4482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lastRenderedPageBreak/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FC4482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FC4482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FC4482">
        <w:rPr>
          <w:rFonts w:cstheme="minorHAnsi"/>
        </w:rPr>
        <w:t>subcontractistes</w:t>
      </w:r>
      <w:proofErr w:type="spellEnd"/>
      <w:r w:rsidRPr="00FC4482">
        <w:rPr>
          <w:rFonts w:cstheme="minorHAnsi"/>
        </w:rPr>
        <w:t xml:space="preserve"> als quals se n’encarregui la realització.</w:t>
      </w:r>
    </w:p>
    <w:p w:rsidR="00AA1862" w:rsidRPr="00FC4482" w:rsidRDefault="00AA1862" w:rsidP="00AA1862">
      <w:pPr>
        <w:pStyle w:val="Textindependent"/>
        <w:spacing w:before="94" w:line="240" w:lineRule="auto"/>
        <w:ind w:right="215"/>
        <w:jc w:val="both"/>
        <w:rPr>
          <w:rFonts w:cstheme="minorHAnsi"/>
        </w:rPr>
      </w:pPr>
    </w:p>
    <w:p w:rsidR="00AA1862" w:rsidRPr="00FC4482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 xml:space="preserve">Pel que fa a les condicions especials d’execució del contracte relacionades amb la </w:t>
      </w:r>
      <w:r w:rsidRPr="00FC4482">
        <w:rPr>
          <w:rFonts w:cstheme="minorHAnsi"/>
          <w:b/>
        </w:rPr>
        <w:t>contractació pública socialment responsable de productes electrònics</w:t>
      </w:r>
      <w:r w:rsidR="00511280" w:rsidRPr="00FC4482">
        <w:rPr>
          <w:rFonts w:cstheme="minorHAnsi"/>
        </w:rPr>
        <w:t>.</w:t>
      </w:r>
    </w:p>
    <w:p w:rsidR="009D00FA" w:rsidRPr="00FC4482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cstheme="minorHAnsi"/>
        </w:rPr>
      </w:pPr>
    </w:p>
    <w:p w:rsidR="00AA1862" w:rsidRPr="00FC448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cstheme="minorHAnsi"/>
        </w:rPr>
      </w:pPr>
      <w:r w:rsidRPr="00FC4482">
        <w:rPr>
          <w:rFonts w:cstheme="minorHAnsi"/>
        </w:rPr>
        <w:t>L’empresa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contractista,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sigui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fabricant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o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distribuïdora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productes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electrònics,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FC4482" w:rsidRDefault="00AA1862" w:rsidP="00AA1862">
      <w:pPr>
        <w:pStyle w:val="Textindependent"/>
        <w:spacing w:before="7" w:line="240" w:lineRule="auto"/>
        <w:rPr>
          <w:rFonts w:cstheme="minorHAnsi"/>
          <w:sz w:val="21"/>
        </w:rPr>
      </w:pPr>
    </w:p>
    <w:p w:rsidR="00AA1862" w:rsidRPr="00FC4482" w:rsidRDefault="00AA1862" w:rsidP="00AA1862">
      <w:pPr>
        <w:pStyle w:val="Textindependent"/>
        <w:spacing w:line="240" w:lineRule="auto"/>
        <w:ind w:right="214"/>
        <w:jc w:val="both"/>
        <w:rPr>
          <w:rFonts w:cstheme="minorHAnsi"/>
        </w:rPr>
      </w:pPr>
      <w:r w:rsidRPr="00FC4482">
        <w:rPr>
          <w:rFonts w:cstheme="minorHAnsi"/>
        </w:rPr>
        <w:t>A aquests efectes, les empreses contractistes, fabricants o distribuïdores de productes electrònics, es comprometen a:</w:t>
      </w:r>
    </w:p>
    <w:p w:rsidR="00AA1862" w:rsidRPr="00FC4482" w:rsidRDefault="00AA1862" w:rsidP="00AA1862">
      <w:pPr>
        <w:pStyle w:val="Textindependent"/>
        <w:spacing w:line="240" w:lineRule="auto"/>
        <w:ind w:right="212"/>
        <w:jc w:val="both"/>
        <w:rPr>
          <w:rFonts w:cstheme="minorHAnsi"/>
        </w:rPr>
      </w:pPr>
      <w:r w:rsidRPr="00FC4482">
        <w:rPr>
          <w:rFonts w:cstheme="minorHAnsi"/>
        </w:rPr>
        <w:t>Actuar</w:t>
      </w:r>
      <w:r w:rsidRPr="00FC4482">
        <w:rPr>
          <w:rFonts w:cstheme="minorHAnsi"/>
          <w:spacing w:val="-3"/>
        </w:rPr>
        <w:t xml:space="preserve"> </w:t>
      </w:r>
      <w:r w:rsidRPr="00FC4482">
        <w:rPr>
          <w:rFonts w:cstheme="minorHAnsi"/>
        </w:rPr>
        <w:t>amb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la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deguda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diligència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i</w:t>
      </w:r>
      <w:r w:rsidRPr="00FC4482">
        <w:rPr>
          <w:rFonts w:cstheme="minorHAnsi"/>
          <w:spacing w:val="-5"/>
        </w:rPr>
        <w:t xml:space="preserve"> </w:t>
      </w:r>
      <w:r w:rsidRPr="00FC4482">
        <w:rPr>
          <w:rFonts w:cstheme="minorHAnsi"/>
        </w:rPr>
        <w:t>acreditar,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si</w:t>
      </w:r>
      <w:r w:rsidRPr="00FC4482">
        <w:rPr>
          <w:rFonts w:cstheme="minorHAnsi"/>
          <w:spacing w:val="-5"/>
        </w:rPr>
        <w:t xml:space="preserve"> </w:t>
      </w:r>
      <w:r w:rsidRPr="00FC4482">
        <w:rPr>
          <w:rFonts w:cstheme="minorHAnsi"/>
        </w:rPr>
        <w:t>s’escau, esforços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raonables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i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proporcionats, per tal que a les fàbriques de producció dels béns electrònics objecte d’aquest contracte es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compleixi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l’establert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al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Codi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bàsic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normes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laborals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en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la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producció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béns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Pr="00FC448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cstheme="minorHAnsi"/>
        </w:rPr>
      </w:pPr>
      <w:r w:rsidRPr="00FC4482">
        <w:rPr>
          <w:rFonts w:cstheme="minorHAnsi"/>
        </w:rPr>
        <w:t>Així mateix, les empreses contractistes d’un contracte de subministraments de productes electrònics, ja siguin fabricants o distribuïdors, s’obliguen a:</w:t>
      </w:r>
    </w:p>
    <w:p w:rsidR="00AA1862" w:rsidRPr="00FC448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cstheme="minorHAnsi"/>
        </w:rPr>
      </w:pPr>
    </w:p>
    <w:p w:rsidR="00AA1862" w:rsidRPr="00FC448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cstheme="minorHAnsi"/>
        </w:rPr>
      </w:pPr>
      <w:r w:rsidRPr="00FC4482">
        <w:rPr>
          <w:rFonts w:cstheme="minorHAnsi"/>
        </w:rPr>
        <w:t>Lliurar al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responsable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del contracte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designat per l’entitat</w:t>
      </w:r>
      <w:r w:rsidRPr="00FC4482">
        <w:rPr>
          <w:rFonts w:cstheme="minorHAnsi"/>
          <w:spacing w:val="-3"/>
        </w:rPr>
        <w:t xml:space="preserve"> </w:t>
      </w:r>
      <w:r w:rsidRPr="00FC4482">
        <w:rPr>
          <w:rFonts w:cstheme="minorHAnsi"/>
        </w:rPr>
        <w:t>contractant, en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el termini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FC4482">
        <w:rPr>
          <w:rFonts w:cstheme="minorHAnsi"/>
          <w:i/>
        </w:rPr>
        <w:t xml:space="preserve">(denominació i domicili social) </w:t>
      </w:r>
      <w:r w:rsidRPr="00FC4482">
        <w:rPr>
          <w:rFonts w:cstheme="minorHAnsi"/>
        </w:rPr>
        <w:t>i sobre els productes i components objecte del contracte produïts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</w:rPr>
        <w:t>a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</w:rPr>
        <w:t>cada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fàbrica.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</w:rPr>
        <w:t>El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</w:rPr>
        <w:t>contractista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ha</w:t>
      </w:r>
      <w:r w:rsidRPr="00FC4482">
        <w:rPr>
          <w:rFonts w:cstheme="minorHAnsi"/>
          <w:spacing w:val="-13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comunicar</w:t>
      </w:r>
      <w:r w:rsidRPr="00FC4482">
        <w:rPr>
          <w:rFonts w:cstheme="minorHAnsi"/>
          <w:spacing w:val="-11"/>
        </w:rPr>
        <w:t xml:space="preserve"> </w:t>
      </w:r>
      <w:r w:rsidRPr="00FC4482">
        <w:rPr>
          <w:rFonts w:cstheme="minorHAnsi"/>
        </w:rPr>
        <w:t>a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</w:rPr>
        <w:t>l’òrgan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contractació,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</w:rPr>
        <w:t>qualsevol canvi en la informació inclosa en el Formulari de divulgació.</w:t>
      </w:r>
    </w:p>
    <w:p w:rsidR="00AA1862" w:rsidRPr="00FC448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cstheme="minorHAnsi"/>
        </w:rPr>
      </w:pPr>
    </w:p>
    <w:p w:rsidR="00AA1862" w:rsidRPr="00FC448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cstheme="minorHAnsi"/>
        </w:rPr>
      </w:pPr>
      <w:r w:rsidRPr="00FC4482">
        <w:rPr>
          <w:rFonts w:cstheme="minorHAnsi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FC4482">
        <w:rPr>
          <w:rFonts w:cstheme="minorHAnsi"/>
          <w:spacing w:val="-2"/>
        </w:rPr>
        <w:t>pràctiques.</w:t>
      </w:r>
    </w:p>
    <w:p w:rsidR="00AA1862" w:rsidRPr="00FC448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cstheme="minorHAnsi"/>
        </w:rPr>
      </w:pPr>
    </w:p>
    <w:p w:rsidR="00AA1862" w:rsidRPr="00FC448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cstheme="minorHAnsi"/>
        </w:rPr>
      </w:pPr>
      <w:r w:rsidRPr="00FC4482">
        <w:rPr>
          <w:rFonts w:cstheme="minorHAnsi"/>
        </w:rPr>
        <w:t>Aquesta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clàusula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s’aplica</w:t>
      </w:r>
      <w:r w:rsidRPr="00FC4482">
        <w:rPr>
          <w:rFonts w:cstheme="minorHAnsi"/>
          <w:spacing w:val="-12"/>
        </w:rPr>
        <w:t xml:space="preserve"> </w:t>
      </w:r>
      <w:r w:rsidRPr="00FC4482">
        <w:rPr>
          <w:rFonts w:cstheme="minorHAnsi"/>
        </w:rPr>
        <w:t>respecte</w:t>
      </w:r>
      <w:r w:rsidRPr="00FC4482">
        <w:rPr>
          <w:rFonts w:cstheme="minorHAnsi"/>
          <w:spacing w:val="-16"/>
        </w:rPr>
        <w:t xml:space="preserve"> </w:t>
      </w:r>
      <w:r w:rsidRPr="00FC4482">
        <w:rPr>
          <w:rFonts w:cstheme="minorHAnsi"/>
        </w:rPr>
        <w:t>dels</w:t>
      </w:r>
      <w:r w:rsidRPr="00FC4482">
        <w:rPr>
          <w:rFonts w:cstheme="minorHAnsi"/>
          <w:spacing w:val="-12"/>
        </w:rPr>
        <w:t xml:space="preserve"> </w:t>
      </w:r>
      <w:r w:rsidRPr="00FC4482">
        <w:rPr>
          <w:rFonts w:cstheme="minorHAnsi"/>
        </w:rPr>
        <w:t>productes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electrònics</w:t>
      </w:r>
      <w:r w:rsidRPr="00FC4482">
        <w:rPr>
          <w:rFonts w:cstheme="minorHAnsi"/>
          <w:spacing w:val="-15"/>
        </w:rPr>
        <w:t xml:space="preserve"> </w:t>
      </w:r>
      <w:r w:rsidRPr="00FC4482">
        <w:rPr>
          <w:rFonts w:cstheme="minorHAnsi"/>
        </w:rPr>
        <w:t>següents:</w:t>
      </w:r>
      <w:r w:rsidRPr="00FC4482">
        <w:rPr>
          <w:rFonts w:cstheme="minorHAnsi"/>
          <w:spacing w:val="-14"/>
        </w:rPr>
        <w:t xml:space="preserve"> </w:t>
      </w:r>
      <w:r w:rsidRPr="00FC4482">
        <w:rPr>
          <w:rFonts w:cstheme="minorHAnsi"/>
          <w:i/>
        </w:rPr>
        <w:t>ordinadors</w:t>
      </w:r>
      <w:r w:rsidRPr="00FC4482">
        <w:rPr>
          <w:rFonts w:cstheme="minorHAnsi"/>
          <w:i/>
          <w:spacing w:val="-15"/>
        </w:rPr>
        <w:t xml:space="preserve"> </w:t>
      </w:r>
      <w:r w:rsidRPr="00FC4482">
        <w:rPr>
          <w:rFonts w:cstheme="minorHAnsi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FC4482">
        <w:rPr>
          <w:rFonts w:cstheme="minorHAnsi"/>
          <w:i/>
        </w:rPr>
        <w:t>multifunció</w:t>
      </w:r>
      <w:proofErr w:type="spellEnd"/>
      <w:r w:rsidRPr="00FC4482">
        <w:rPr>
          <w:rFonts w:cstheme="minorHAnsi"/>
          <w:i/>
        </w:rPr>
        <w:t xml:space="preserve">; productes TIC per a empreses </w:t>
      </w:r>
      <w:r w:rsidRPr="00FC4482">
        <w:rPr>
          <w:rFonts w:cstheme="minorHAnsi"/>
          <w:i/>
        </w:rPr>
        <w:lastRenderedPageBreak/>
        <w:t>(commutadors,</w:t>
      </w:r>
      <w:r w:rsidRPr="00FC4482">
        <w:rPr>
          <w:rFonts w:cstheme="minorHAnsi"/>
          <w:i/>
          <w:spacing w:val="-8"/>
        </w:rPr>
        <w:t xml:space="preserve"> </w:t>
      </w:r>
      <w:proofErr w:type="spellStart"/>
      <w:r w:rsidRPr="00FC4482">
        <w:rPr>
          <w:rFonts w:cstheme="minorHAnsi"/>
          <w:i/>
        </w:rPr>
        <w:t>enrutadors</w:t>
      </w:r>
      <w:proofErr w:type="spellEnd"/>
      <w:r w:rsidRPr="00FC4482">
        <w:rPr>
          <w:rFonts w:cstheme="minorHAnsi"/>
          <w:i/>
        </w:rPr>
        <w:t>,</w:t>
      </w:r>
      <w:r w:rsidRPr="00FC4482">
        <w:rPr>
          <w:rFonts w:cstheme="minorHAnsi"/>
          <w:i/>
          <w:spacing w:val="-10"/>
        </w:rPr>
        <w:t xml:space="preserve"> </w:t>
      </w:r>
      <w:r w:rsidRPr="00FC4482">
        <w:rPr>
          <w:rFonts w:cstheme="minorHAnsi"/>
          <w:i/>
        </w:rPr>
        <w:t>supercomputadors,</w:t>
      </w:r>
      <w:r w:rsidRPr="00FC4482">
        <w:rPr>
          <w:rFonts w:cstheme="minorHAnsi"/>
          <w:i/>
          <w:spacing w:val="-8"/>
        </w:rPr>
        <w:t xml:space="preserve"> </w:t>
      </w:r>
      <w:r w:rsidRPr="00FC4482">
        <w:rPr>
          <w:rFonts w:cstheme="minorHAnsi"/>
          <w:i/>
        </w:rPr>
        <w:t>servidors</w:t>
      </w:r>
      <w:r w:rsidRPr="00FC4482">
        <w:rPr>
          <w:rFonts w:cstheme="minorHAnsi"/>
          <w:i/>
          <w:spacing w:val="-9"/>
        </w:rPr>
        <w:t xml:space="preserve"> </w:t>
      </w:r>
      <w:r w:rsidRPr="00FC4482">
        <w:rPr>
          <w:rFonts w:cstheme="minorHAnsi"/>
          <w:i/>
        </w:rPr>
        <w:t>i</w:t>
      </w:r>
      <w:r w:rsidRPr="00FC4482">
        <w:rPr>
          <w:rFonts w:cstheme="minorHAnsi"/>
          <w:i/>
          <w:spacing w:val="-10"/>
        </w:rPr>
        <w:t xml:space="preserve"> </w:t>
      </w:r>
      <w:r w:rsidRPr="00FC4482">
        <w:rPr>
          <w:rFonts w:cstheme="minorHAnsi"/>
          <w:i/>
        </w:rPr>
        <w:t>sistemes</w:t>
      </w:r>
      <w:r w:rsidRPr="00FC4482">
        <w:rPr>
          <w:rFonts w:cstheme="minorHAnsi"/>
          <w:i/>
          <w:spacing w:val="-11"/>
        </w:rPr>
        <w:t xml:space="preserve"> </w:t>
      </w:r>
      <w:r w:rsidRPr="00FC4482">
        <w:rPr>
          <w:rFonts w:cstheme="minorHAnsi"/>
          <w:i/>
        </w:rPr>
        <w:t>d’emmagatzematge);</w:t>
      </w:r>
      <w:r w:rsidRPr="00FC4482">
        <w:rPr>
          <w:rFonts w:cstheme="minorHAnsi"/>
          <w:i/>
          <w:spacing w:val="-8"/>
        </w:rPr>
        <w:t xml:space="preserve"> </w:t>
      </w:r>
      <w:r w:rsidRPr="00FC4482">
        <w:rPr>
          <w:rFonts w:cstheme="minorHAnsi"/>
          <w:i/>
        </w:rPr>
        <w:t>i telèfons intel·ligents i telèfons IP.</w:t>
      </w:r>
    </w:p>
    <w:p w:rsidR="00AA1862" w:rsidRPr="00FC448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cstheme="minorHAnsi"/>
        </w:rPr>
      </w:pPr>
      <w:r w:rsidRPr="00FC4482">
        <w:rPr>
          <w:rFonts w:cstheme="minorHAnsi"/>
        </w:rPr>
        <w:t>El seguiment i control material de les activitats que hagin d’avaluar el grau de compliment</w:t>
      </w:r>
      <w:r w:rsidRPr="00FC4482">
        <w:rPr>
          <w:rFonts w:cstheme="minorHAnsi"/>
          <w:spacing w:val="-5"/>
        </w:rPr>
        <w:t xml:space="preserve"> </w:t>
      </w:r>
      <w:r w:rsidRPr="00FC4482">
        <w:rPr>
          <w:rFonts w:cstheme="minorHAnsi"/>
        </w:rPr>
        <w:t>dels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drets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laborals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i</w:t>
      </w:r>
      <w:r w:rsidRPr="00FC4482">
        <w:rPr>
          <w:rFonts w:cstheme="minorHAnsi"/>
          <w:spacing w:val="-7"/>
        </w:rPr>
        <w:t xml:space="preserve"> </w:t>
      </w:r>
      <w:r w:rsidRPr="00FC4482">
        <w:rPr>
          <w:rFonts w:cstheme="minorHAnsi"/>
        </w:rPr>
        <w:t>les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normes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seguretat</w:t>
      </w:r>
      <w:r w:rsidRPr="00FC4482">
        <w:rPr>
          <w:rFonts w:cstheme="minorHAnsi"/>
          <w:spacing w:val="-3"/>
        </w:rPr>
        <w:t xml:space="preserve"> </w:t>
      </w:r>
      <w:r w:rsidRPr="00FC4482">
        <w:rPr>
          <w:rFonts w:cstheme="minorHAnsi"/>
        </w:rPr>
        <w:t>en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les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cadenes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producció</w:t>
      </w:r>
      <w:r w:rsidRPr="00FC4482">
        <w:rPr>
          <w:rFonts w:cstheme="minorHAnsi"/>
          <w:spacing w:val="-4"/>
        </w:rPr>
        <w:t xml:space="preserve"> </w:t>
      </w:r>
      <w:r w:rsidRPr="00FC4482">
        <w:rPr>
          <w:rFonts w:cstheme="minorHAnsi"/>
        </w:rPr>
        <w:t>dels béns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electrònics</w:t>
      </w:r>
      <w:r w:rsidRPr="00FC4482">
        <w:rPr>
          <w:rFonts w:cstheme="minorHAnsi"/>
          <w:spacing w:val="-8"/>
        </w:rPr>
        <w:t xml:space="preserve"> </w:t>
      </w:r>
      <w:r w:rsidRPr="00FC4482">
        <w:rPr>
          <w:rFonts w:cstheme="minorHAnsi"/>
        </w:rPr>
        <w:t>objecte</w:t>
      </w:r>
      <w:r w:rsidRPr="00FC4482">
        <w:rPr>
          <w:rFonts w:cstheme="minorHAnsi"/>
          <w:spacing w:val="-11"/>
        </w:rPr>
        <w:t xml:space="preserve"> </w:t>
      </w:r>
      <w:r w:rsidRPr="00FC4482">
        <w:rPr>
          <w:rFonts w:cstheme="minorHAnsi"/>
        </w:rPr>
        <w:t>del</w:t>
      </w:r>
      <w:r w:rsidRPr="00FC4482">
        <w:rPr>
          <w:rFonts w:cstheme="minorHAnsi"/>
          <w:spacing w:val="-7"/>
        </w:rPr>
        <w:t xml:space="preserve"> </w:t>
      </w:r>
      <w:r w:rsidRPr="00FC4482">
        <w:rPr>
          <w:rFonts w:cstheme="minorHAnsi"/>
        </w:rPr>
        <w:t>contracte</w:t>
      </w:r>
      <w:r w:rsidRPr="00FC4482">
        <w:rPr>
          <w:rFonts w:cstheme="minorHAnsi"/>
          <w:spacing w:val="-9"/>
        </w:rPr>
        <w:t xml:space="preserve"> </w:t>
      </w:r>
      <w:r w:rsidRPr="00FC4482">
        <w:rPr>
          <w:rFonts w:cstheme="minorHAnsi"/>
        </w:rPr>
        <w:t>es</w:t>
      </w:r>
      <w:r w:rsidRPr="00FC4482">
        <w:rPr>
          <w:rFonts w:cstheme="minorHAnsi"/>
          <w:spacing w:val="-11"/>
        </w:rPr>
        <w:t xml:space="preserve"> </w:t>
      </w:r>
      <w:r w:rsidRPr="00FC4482">
        <w:rPr>
          <w:rFonts w:cstheme="minorHAnsi"/>
        </w:rPr>
        <w:t>realitzarà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per</w:t>
      </w:r>
      <w:r w:rsidRPr="00FC4482">
        <w:rPr>
          <w:rFonts w:cstheme="minorHAnsi"/>
          <w:spacing w:val="-8"/>
        </w:rPr>
        <w:t xml:space="preserve"> </w:t>
      </w:r>
      <w:r w:rsidRPr="00FC4482">
        <w:rPr>
          <w:rFonts w:cstheme="minorHAnsi"/>
        </w:rPr>
        <w:t>la</w:t>
      </w:r>
      <w:r w:rsidRPr="00FC4482">
        <w:rPr>
          <w:rFonts w:cstheme="minorHAnsi"/>
          <w:spacing w:val="-9"/>
        </w:rPr>
        <w:t xml:space="preserve"> </w:t>
      </w:r>
      <w:r w:rsidRPr="00FC4482">
        <w:rPr>
          <w:rFonts w:cstheme="minorHAnsi"/>
        </w:rPr>
        <w:t>Direcció</w:t>
      </w:r>
      <w:r w:rsidRPr="00FC4482">
        <w:rPr>
          <w:rFonts w:cstheme="minorHAnsi"/>
          <w:spacing w:val="-9"/>
        </w:rPr>
        <w:t xml:space="preserve"> </w:t>
      </w:r>
      <w:r w:rsidRPr="00FC4482">
        <w:rPr>
          <w:rFonts w:cstheme="minorHAnsi"/>
        </w:rPr>
        <w:t>General</w:t>
      </w:r>
      <w:r w:rsidRPr="00FC4482">
        <w:rPr>
          <w:rFonts w:cstheme="minorHAnsi"/>
          <w:spacing w:val="-7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9"/>
        </w:rPr>
        <w:t xml:space="preserve"> </w:t>
      </w:r>
      <w:r w:rsidRPr="00FC4482">
        <w:rPr>
          <w:rFonts w:cstheme="minorHAnsi"/>
        </w:rPr>
        <w:t>Contractació Pública del Departament d’Economia i Hisenda de la Generalitat de Catalunya. Aquesta Direcció General disposarà de la col·laboració externa d'una entitat acreditada, amb personal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qualificat i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de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reconeguda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experiència en la inspecció i avaluació del compliment de la normativa laboral de les fàbriques de producció i tallers de muntatge dels equips electrònics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objecte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del</w:t>
      </w:r>
      <w:r w:rsidRPr="00FC4482">
        <w:rPr>
          <w:rFonts w:cstheme="minorHAnsi"/>
          <w:spacing w:val="-7"/>
        </w:rPr>
        <w:t xml:space="preserve"> </w:t>
      </w:r>
      <w:r w:rsidRPr="00FC4482">
        <w:rPr>
          <w:rFonts w:cstheme="minorHAnsi"/>
        </w:rPr>
        <w:t>contracte,</w:t>
      </w:r>
      <w:r w:rsidRPr="00FC4482">
        <w:rPr>
          <w:rFonts w:cstheme="minorHAnsi"/>
          <w:spacing w:val="-7"/>
        </w:rPr>
        <w:t xml:space="preserve"> </w:t>
      </w:r>
      <w:r w:rsidRPr="00FC4482">
        <w:rPr>
          <w:rFonts w:cstheme="minorHAnsi"/>
        </w:rPr>
        <w:t>tant</w:t>
      </w:r>
      <w:r w:rsidRPr="00FC4482">
        <w:rPr>
          <w:rFonts w:cstheme="minorHAnsi"/>
          <w:spacing w:val="-5"/>
        </w:rPr>
        <w:t xml:space="preserve"> </w:t>
      </w:r>
      <w:r w:rsidRPr="00FC4482">
        <w:rPr>
          <w:rFonts w:cstheme="minorHAnsi"/>
        </w:rPr>
        <w:t>en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l’àmbit</w:t>
      </w:r>
      <w:r w:rsidRPr="00FC4482">
        <w:rPr>
          <w:rFonts w:cstheme="minorHAnsi"/>
          <w:spacing w:val="-7"/>
        </w:rPr>
        <w:t xml:space="preserve"> </w:t>
      </w:r>
      <w:r w:rsidRPr="00FC4482">
        <w:rPr>
          <w:rFonts w:cstheme="minorHAnsi"/>
        </w:rPr>
        <w:t>nacional</w:t>
      </w:r>
      <w:r w:rsidRPr="00FC4482">
        <w:rPr>
          <w:rFonts w:cstheme="minorHAnsi"/>
          <w:spacing w:val="-5"/>
        </w:rPr>
        <w:t xml:space="preserve"> </w:t>
      </w:r>
      <w:r w:rsidRPr="00FC4482">
        <w:rPr>
          <w:rFonts w:cstheme="minorHAnsi"/>
        </w:rPr>
        <w:t>com</w:t>
      </w:r>
      <w:r w:rsidRPr="00FC4482">
        <w:rPr>
          <w:rFonts w:cstheme="minorHAnsi"/>
          <w:spacing w:val="-5"/>
        </w:rPr>
        <w:t xml:space="preserve"> </w:t>
      </w:r>
      <w:r w:rsidRPr="00FC4482">
        <w:rPr>
          <w:rFonts w:cstheme="minorHAnsi"/>
        </w:rPr>
        <w:t>internacional,</w:t>
      </w:r>
      <w:r w:rsidRPr="00FC4482">
        <w:rPr>
          <w:rFonts w:cstheme="minorHAnsi"/>
          <w:spacing w:val="-3"/>
        </w:rPr>
        <w:t xml:space="preserve"> </w:t>
      </w:r>
      <w:r w:rsidRPr="00FC4482">
        <w:rPr>
          <w:rFonts w:cstheme="minorHAnsi"/>
        </w:rPr>
        <w:t>sigui</w:t>
      </w:r>
      <w:r w:rsidRPr="00FC4482">
        <w:rPr>
          <w:rFonts w:cstheme="minorHAnsi"/>
          <w:spacing w:val="-5"/>
        </w:rPr>
        <w:t xml:space="preserve"> </w:t>
      </w:r>
      <w:r w:rsidRPr="00FC4482">
        <w:rPr>
          <w:rFonts w:cstheme="minorHAnsi"/>
        </w:rPr>
        <w:t>o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no</w:t>
      </w:r>
      <w:r w:rsidRPr="00FC4482">
        <w:rPr>
          <w:rFonts w:cstheme="minorHAnsi"/>
          <w:spacing w:val="-6"/>
        </w:rPr>
        <w:t xml:space="preserve"> </w:t>
      </w:r>
      <w:r w:rsidRPr="00FC4482">
        <w:rPr>
          <w:rFonts w:cstheme="minorHAnsi"/>
        </w:rPr>
        <w:t>dels països de la Unió Europea.</w:t>
      </w:r>
    </w:p>
    <w:p w:rsidR="00AA1862" w:rsidRPr="00FC4482" w:rsidRDefault="00AA1862" w:rsidP="00AA1862">
      <w:pPr>
        <w:pStyle w:val="Textindependent"/>
        <w:spacing w:before="1" w:line="240" w:lineRule="auto"/>
        <w:rPr>
          <w:rFonts w:cstheme="minorHAnsi"/>
        </w:rPr>
      </w:pPr>
    </w:p>
    <w:p w:rsidR="00AA1862" w:rsidRPr="00FC448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4482">
        <w:rPr>
          <w:rFonts w:cstheme="minorHAnsi"/>
        </w:rPr>
        <w:t>Les empreses contractistes d’un contracte de subministraments de productes electrònics, ja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siguin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distribuïdores o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fabricants,</w:t>
      </w:r>
      <w:r w:rsidRPr="00FC4482">
        <w:rPr>
          <w:rFonts w:cstheme="minorHAnsi"/>
          <w:spacing w:val="-3"/>
        </w:rPr>
        <w:t xml:space="preserve"> </w:t>
      </w:r>
      <w:r w:rsidRPr="00FC4482">
        <w:rPr>
          <w:rFonts w:cstheme="minorHAnsi"/>
        </w:rPr>
        <w:t>facilitaran la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identificació de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la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>procedència originària</w:t>
      </w:r>
      <w:r w:rsidRPr="00FC4482">
        <w:rPr>
          <w:rFonts w:cstheme="minorHAnsi"/>
          <w:spacing w:val="-2"/>
        </w:rPr>
        <w:t xml:space="preserve"> </w:t>
      </w:r>
      <w:r w:rsidRPr="00FC4482">
        <w:rPr>
          <w:rFonts w:cstheme="minorHAnsi"/>
        </w:rPr>
        <w:t xml:space="preserve"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</w:t>
      </w:r>
      <w:bookmarkStart w:id="0" w:name="_GoBack"/>
      <w:bookmarkEnd w:id="0"/>
      <w:r w:rsidRPr="00FC4482">
        <w:rPr>
          <w:rFonts w:cstheme="minorHAnsi"/>
        </w:rPr>
        <w:t>fonamentals de l’Organització Internacional del Treball</w:t>
      </w:r>
    </w:p>
    <w:sectPr w:rsidR="00AA1862" w:rsidRPr="00FC448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482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1C81C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3C146-0A06-4995-9011-3E027E8A02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12383-F3A5-44A0-BBB9-6F67DC0BF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14BF3-513E-4EEF-861D-131558950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1915</Words>
  <Characters>10919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Gomez Rodriguez, David</cp:lastModifiedBy>
  <cp:revision>5</cp:revision>
  <cp:lastPrinted>2023-03-13T13:12:00Z</cp:lastPrinted>
  <dcterms:created xsi:type="dcterms:W3CDTF">2023-07-19T12:21:00Z</dcterms:created>
  <dcterms:modified xsi:type="dcterms:W3CDTF">2025-06-11T06:37:00Z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